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Notes: How Simplification Creates Fear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Paradox of Fear and Notes</w:t>
      </w:r>
    </w:p>
    <w:p>
      <w:pPr>
        <w:pStyle w:val="BodyText"/>
        <w:bidi w:val="0"/>
        <w:jc w:val="start"/>
        <w:rPr/>
      </w:pPr>
      <w:r>
        <w:rPr/>
        <w:t xml:space="preserve">I noticed something strange: the mere fact that I </w:t>
      </w:r>
      <w:r>
        <w:rPr>
          <w:rStyle w:val="Emphasis"/>
        </w:rPr>
        <w:t>have</w:t>
      </w:r>
      <w:r>
        <w:rPr/>
        <w:t xml:space="preserve"> a note—something written down—triggers fear. But when I hold the same idea in my memory, there’s no fear at all. Why?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moment I write something down, I start believing it as an obligation.</w:t>
      </w:r>
      <w:r>
        <w:rPr/>
        <w:t xml:space="preserve"> The note becomes a command, a rule I </w:t>
      </w:r>
      <w:r>
        <w:rPr>
          <w:rStyle w:val="Emphasis"/>
        </w:rPr>
        <w:t>must</w:t>
      </w:r>
      <w:r>
        <w:rPr/>
        <w:t xml:space="preserve"> follow to avoid something bad—like losing my state of mind. The act of writing turns abstract thoughts into something </w:t>
      </w:r>
      <w:r>
        <w:rPr>
          <w:rStyle w:val="Emphasis"/>
        </w:rPr>
        <w:t>real</w:t>
      </w:r>
      <w:r>
        <w:rPr/>
        <w:t xml:space="preserve">, something I </w:t>
      </w:r>
      <w:r>
        <w:rPr>
          <w:rStyle w:val="Emphasis"/>
        </w:rPr>
        <w:t>must</w:t>
      </w:r>
      <w:r>
        <w:rPr/>
        <w:t xml:space="preserve"> obey. </w:t>
      </w:r>
      <w:r>
        <w:rPr>
          <w:rStyle w:val="Strong"/>
        </w:rPr>
        <w:t>Fear is born from belief, and belief comes from treating words as reality.</w:t>
      </w:r>
    </w:p>
    <w:p>
      <w:pPr>
        <w:pStyle w:val="BodyText"/>
        <w:bidi w:val="0"/>
        <w:jc w:val="start"/>
        <w:rPr/>
      </w:pPr>
      <w:r>
        <w:rPr/>
        <w:t xml:space="preserve">But where does this belief come from? I thought I had trained myself </w:t>
      </w:r>
      <w:r>
        <w:rPr>
          <w:rStyle w:val="Emphasis"/>
        </w:rPr>
        <w:t>not</w:t>
      </w:r>
      <w:r>
        <w:rPr/>
        <w:t xml:space="preserve"> to believe in anything. Yet here I am, suddenly believing in a scrap of text. How did this slip through?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Simplification</w:t>
      </w:r>
    </w:p>
    <w:p>
      <w:pPr>
        <w:pStyle w:val="BodyText"/>
        <w:bidi w:val="0"/>
        <w:jc w:val="start"/>
        <w:rPr/>
      </w:pPr>
      <w:r>
        <w:rPr/>
        <w:t xml:space="preserve">When I created the note, I extracted just </w:t>
      </w:r>
      <w:r>
        <w:rPr>
          <w:rStyle w:val="Strong"/>
        </w:rPr>
        <w:t>two points</w:t>
      </w:r>
      <w:r>
        <w:rPr/>
        <w:t xml:space="preserve"> from everything I know. I told myself: </w:t>
      </w:r>
      <w:r>
        <w:rPr>
          <w:rStyle w:val="Emphasis"/>
        </w:rPr>
        <w:t>"Just remember the note. Nothing else matters."</w:t>
      </w:r>
      <w:r>
        <w:rPr/>
        <w:t xml:space="preserve"> Without realizing it, I had </w:t>
      </w:r>
      <w:r>
        <w:rPr>
          <w:rStyle w:val="Strong"/>
        </w:rPr>
        <w:t>replaced my entire understanding of reality with two bullet points.</w:t>
      </w:r>
    </w:p>
    <w:p>
      <w:pPr>
        <w:pStyle w:val="BodyText"/>
        <w:bidi w:val="0"/>
        <w:jc w:val="start"/>
        <w:rPr/>
      </w:pPr>
      <w:r>
        <w:rPr/>
        <w:t xml:space="preserve">My mind, my knowledge—it’s all a vast web of observations, experiences, and nuances. But the note </w:t>
      </w:r>
      <w:r>
        <w:rPr>
          <w:rStyle w:val="Strong"/>
        </w:rPr>
        <w:t>reduced it to a fragment.</w:t>
      </w:r>
      <w:r>
        <w:rPr/>
        <w:t xml:space="preserve"> And when I focus only on that fragment, my brain </w:t>
      </w:r>
      <w:r>
        <w:rPr>
          <w:rStyle w:val="Strong"/>
        </w:rPr>
        <w:t>loses the context that keeps me grounded.</w:t>
      </w:r>
      <w:r>
        <w:rPr/>
        <w:t xml:space="preserve"> It’s like staring at a single pixel of a painting and thinking it’s the whole picture.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 isn’t the note itself—it’s the act of isolating information.</w:t>
      </w:r>
      <w:r>
        <w:rPr/>
        <w:t xml:space="preserve"> My knowledge is a </w:t>
      </w:r>
      <w:r>
        <w:rPr>
          <w:rStyle w:val="Emphasis"/>
        </w:rPr>
        <w:t>system</w:t>
      </w:r>
      <w:r>
        <w:rPr/>
        <w:t xml:space="preserve">. When I try to extract a "guide" or a "rule" from it, I </w:t>
      </w:r>
      <w:r>
        <w:rPr>
          <w:rStyle w:val="Strong"/>
        </w:rPr>
        <w:t>break the system.</w:t>
      </w:r>
      <w:r>
        <w:rPr/>
        <w:t xml:space="preserve"> The note becomes a </w:t>
      </w:r>
      <w:r>
        <w:rPr>
          <w:rStyle w:val="Strong"/>
        </w:rPr>
        <w:t>false reality</w:t>
      </w:r>
      <w:r>
        <w:rPr/>
        <w:t xml:space="preserve">, and my brain, deprived of the full context, starts </w:t>
      </w:r>
      <w:r>
        <w:rPr>
          <w:rStyle w:val="Strong"/>
        </w:rPr>
        <w:t>inventing meanings</w:t>
      </w:r>
      <w:r>
        <w:rPr/>
        <w:t xml:space="preserve"> to fill the gaps.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Physical Metaphor: Looking Left vs. Looking Right</w:t>
      </w:r>
    </w:p>
    <w:p>
      <w:pPr>
        <w:pStyle w:val="BodyText"/>
        <w:bidi w:val="0"/>
        <w:jc w:val="start"/>
        <w:rPr/>
      </w:pPr>
      <w:r>
        <w:rPr/>
        <w:t>I’ve noticed something fascinating about how my mind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</w:t>
      </w:r>
      <w:r>
        <w:rPr>
          <w:rStyle w:val="Strong"/>
        </w:rPr>
        <w:t>everything I know</w:t>
      </w:r>
      <w:r>
        <w:rPr/>
        <w:t xml:space="preserve">—my full understanding of reality—I </w:t>
      </w:r>
      <w:r>
        <w:rPr>
          <w:rStyle w:val="Strong"/>
        </w:rPr>
        <w:t>look to the left (and slightly up).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think about </w:t>
      </w:r>
      <w:r>
        <w:rPr>
          <w:rStyle w:val="Strong"/>
        </w:rPr>
        <w:t>the note</w:t>
      </w:r>
      <w:r>
        <w:rPr/>
        <w:t xml:space="preserve">, I </w:t>
      </w:r>
      <w:r>
        <w:rPr>
          <w:rStyle w:val="Strong"/>
        </w:rPr>
        <w:t>look down and to the right.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just a quirk—it’s a </w:t>
      </w:r>
      <w:r>
        <w:rPr>
          <w:rStyle w:val="Strong"/>
        </w:rPr>
        <w:t>mechanism of perception.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Left (Up):</w:t>
      </w:r>
      <w:r>
        <w:rPr/>
        <w:t xml:space="preserve"> Full memory, full context. No room for misinterpretation because I’m seeing the </w:t>
      </w:r>
      <w:r>
        <w:rPr>
          <w:rStyle w:val="Emphasis"/>
        </w:rPr>
        <w:t>whole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Right (Down):</w:t>
      </w:r>
      <w:r>
        <w:rPr/>
        <w:t xml:space="preserve"> Isolated fragment. My brain </w:t>
      </w:r>
      <w:r>
        <w:rPr>
          <w:rStyle w:val="Strong"/>
        </w:rPr>
        <w:t>fills in the blanks</w:t>
      </w:r>
      <w:r>
        <w:rPr/>
        <w:t xml:space="preserve"> with assumptions, fears, and invented meanings.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note forces me to look right.</w:t>
      </w:r>
      <w:r>
        <w:rPr/>
        <w:t xml:space="preserve"> And when I look right, I </w:t>
      </w:r>
      <w:r>
        <w:rPr>
          <w:rStyle w:val="Strong"/>
        </w:rPr>
        <w:t>lose the safety net of my full knowledge.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False Promise of Simplification</w:t>
      </w:r>
    </w:p>
    <w:p>
      <w:pPr>
        <w:pStyle w:val="BodyText"/>
        <w:bidi w:val="0"/>
        <w:jc w:val="start"/>
        <w:rPr/>
      </w:pPr>
      <w:r>
        <w:rPr/>
        <w:t>I’ve made this mistake a thousand times: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understand something complex.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try to </w:t>
      </w:r>
      <w:r>
        <w:rPr>
          <w:rStyle w:val="Strong"/>
        </w:rPr>
        <w:t>distill it into a simple rule or note.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follow the note instead of the original understanding.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Everything breaks.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Why? Because </w:t>
      </w:r>
      <w:r>
        <w:rPr>
          <w:rStyle w:val="Strong"/>
        </w:rPr>
        <w:t>a simplified version can never replace the full truth.</w:t>
      </w:r>
      <w:r>
        <w:rPr/>
        <w:t xml:space="preserve"> The note is </w:t>
      </w:r>
      <w:r>
        <w:rPr>
          <w:rStyle w:val="Strong"/>
        </w:rPr>
        <w:t>incomplete</w:t>
      </w:r>
      <w:r>
        <w:rPr/>
        <w:t xml:space="preserve">, and incompleteness </w:t>
      </w:r>
      <w:r>
        <w:rPr>
          <w:rStyle w:val="Strong"/>
        </w:rPr>
        <w:t>distorts reality.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Example 1:</w:t>
      </w:r>
      <w:r>
        <w:rPr/>
        <w:t xml:space="preserve"> A grocery list ("Buy milk, bread") works because it’s </w:t>
      </w:r>
      <w:r>
        <w:rPr>
          <w:rStyle w:val="Strong"/>
        </w:rPr>
        <w:t>purely functional.</w:t>
      </w:r>
      <w:r>
        <w:rPr/>
        <w:t xml:space="preserve"> It doesn’t claim to explain reality—it’s just a reminder.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Example 2:</w:t>
      </w:r>
      <w:r>
        <w:rPr/>
        <w:t xml:space="preserve"> A "life rule" note ("Always do X to avoid Y") </w:t>
      </w:r>
      <w:r>
        <w:rPr>
          <w:rStyle w:val="Strong"/>
        </w:rPr>
        <w:t>fails</w:t>
      </w:r>
      <w:r>
        <w:rPr/>
        <w:t xml:space="preserve"> because it </w:t>
      </w:r>
      <w:r>
        <w:rPr>
          <w:rStyle w:val="Strong"/>
        </w:rPr>
        <w:t>pretends to be complete.</w:t>
      </w:r>
      <w:r>
        <w:rPr/>
        <w:t xml:space="preserve"> My brain treats it as </w:t>
      </w:r>
      <w:r>
        <w:rPr>
          <w:rStyle w:val="Emphasis"/>
        </w:rPr>
        <w:t>the</w:t>
      </w:r>
      <w:r>
        <w:rPr/>
        <w:t xml:space="preserve"> truth, not </w:t>
      </w:r>
      <w:r>
        <w:rPr>
          <w:rStyle w:val="Emphasis"/>
        </w:rPr>
        <w:t>a</w:t>
      </w:r>
      <w:r>
        <w:rPr/>
        <w:t xml:space="preserve"> truth.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note becomes a crutch—and crutches collapse under weight.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Realization: Notes Can’t Replace Memory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"Maybe I just need to write down EVERYTHING I know."</w:t>
      </w:r>
      <w:r>
        <w:rPr/>
        <w:t xml:space="preserve"> But that’s absurd.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write </w:t>
      </w:r>
      <w:r>
        <w:rPr>
          <w:rStyle w:val="Strong"/>
        </w:rPr>
        <w:t>all</w:t>
      </w:r>
      <w:r>
        <w:rPr/>
        <w:t xml:space="preserve"> my knowledge, the note becomes </w:t>
      </w:r>
      <w:r>
        <w:rPr>
          <w:rStyle w:val="Strong"/>
        </w:rPr>
        <w:t>useless</w:t>
      </w:r>
      <w:r>
        <w:rPr/>
        <w:t xml:space="preserve">—because I’d just be re-reading what I already know.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write </w:t>
      </w:r>
      <w:r>
        <w:rPr>
          <w:rStyle w:val="Strong"/>
        </w:rPr>
        <w:t>only part</w:t>
      </w:r>
      <w:r>
        <w:rPr/>
        <w:t xml:space="preserve"> of it, the note becomes </w:t>
      </w:r>
      <w:r>
        <w:rPr>
          <w:rStyle w:val="Strong"/>
        </w:rPr>
        <w:t>dangerous</w:t>
      </w:r>
      <w:r>
        <w:rPr/>
        <w:t xml:space="preserve">—because it’s </w:t>
      </w:r>
      <w:r>
        <w:rPr>
          <w:rStyle w:val="Strong"/>
        </w:rPr>
        <w:t>missing the safeguards</w:t>
      </w:r>
      <w:r>
        <w:rPr/>
        <w:t xml:space="preserve"> that keep my mind balanced.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 Trust my memory.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full knowledge is </w:t>
      </w:r>
      <w:r>
        <w:rPr>
          <w:rStyle w:val="Strong"/>
        </w:rPr>
        <w:t>already stored</w:t>
      </w:r>
      <w:r>
        <w:rPr/>
        <w:t xml:space="preserve"> in my mind.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Notes </w:t>
      </w:r>
      <w:r>
        <w:rPr>
          <w:rStyle w:val="Strong"/>
        </w:rPr>
        <w:t>can’t</w:t>
      </w:r>
      <w:r>
        <w:rPr/>
        <w:t xml:space="preserve"> capture the depth, the connections, the </w:t>
      </w:r>
      <w:r>
        <w:rPr>
          <w:rStyle w:val="Emphasis"/>
        </w:rPr>
        <w:t>realness</w:t>
      </w:r>
      <w:r>
        <w:rPr/>
        <w:t xml:space="preserve"> of what I know.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rely on notes, I </w:t>
      </w:r>
      <w:r>
        <w:rPr>
          <w:rStyle w:val="Strong"/>
        </w:rPr>
        <w:t>replace reality with words</w:t>
      </w:r>
      <w:r>
        <w:rPr/>
        <w:t xml:space="preserve">—and words are </w:t>
      </w:r>
      <w:r>
        <w:rPr>
          <w:rStyle w:val="Strong"/>
        </w:rPr>
        <w:t>not reality.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Two Types of Notes (And Why One is Toxic)</w:t>
      </w:r>
    </w:p>
    <w:p>
      <w:pPr>
        <w:pStyle w:val="BodyText"/>
        <w:bidi w:val="0"/>
        <w:jc w:val="start"/>
        <w:rPr/>
      </w:pPr>
      <w:r>
        <w:rPr/>
        <w:t xml:space="preserve">Not all notes are harmful. There are </w:t>
      </w:r>
      <w:r>
        <w:rPr>
          <w:rStyle w:val="Strong"/>
        </w:rPr>
        <w:t>two categories</w:t>
      </w:r>
      <w:r>
        <w:rPr/>
        <w:t>:</w:t>
      </w:r>
    </w:p>
    <w:tbl>
      <w:tblPr>
        <w:tblW w:w="9000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861"/>
        <w:gridCol w:w="3367"/>
        <w:gridCol w:w="3772"/>
      </w:tblGrid>
      <w:tr>
        <w:trPr>
          <w:tblHeader w:val="true"/>
        </w:trPr>
        <w:tc>
          <w:tcPr>
            <w:tcW w:w="1861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Type</w:t>
            </w:r>
          </w:p>
        </w:tc>
        <w:tc>
          <w:tcPr>
            <w:tcW w:w="3367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Purpose</w:t>
            </w:r>
          </w:p>
        </w:tc>
        <w:tc>
          <w:tcPr>
            <w:tcW w:w="377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Effect on Mind</w:t>
            </w:r>
          </w:p>
        </w:tc>
      </w:tr>
      <w:tr>
        <w:trPr/>
        <w:tc>
          <w:tcPr>
            <w:tcW w:w="186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Functional Notes</w:t>
            </w:r>
          </w:p>
        </w:tc>
        <w:tc>
          <w:tcPr>
            <w:tcW w:w="336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Reminders (e.g., "Buy groceries")</w:t>
            </w:r>
          </w:p>
        </w:tc>
        <w:tc>
          <w:tcPr>
            <w:tcW w:w="37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Neutral—no emotional charge.</w:t>
            </w:r>
          </w:p>
        </w:tc>
      </w:tr>
      <w:tr>
        <w:trPr/>
        <w:tc>
          <w:tcPr>
            <w:tcW w:w="186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Belief Notes</w:t>
            </w:r>
          </w:p>
        </w:tc>
        <w:tc>
          <w:tcPr>
            <w:tcW w:w="336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Attempts to distill wisdom/rules</w:t>
            </w:r>
          </w:p>
        </w:tc>
        <w:tc>
          <w:tcPr>
            <w:tcW w:w="377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Dangerous</w:t>
            </w:r>
            <w:r>
              <w:rPr/>
              <w:t>—triggers fear, obsession.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Functional notes</w:t>
      </w:r>
      <w:r>
        <w:rPr/>
        <w:t xml:space="preserve"> are tools. </w:t>
      </w:r>
      <w:r>
        <w:rPr>
          <w:rStyle w:val="Strong"/>
        </w:rPr>
        <w:t>Belief notes</w:t>
      </w:r>
      <w:r>
        <w:rPr/>
        <w:t xml:space="preserve"> are </w:t>
      </w:r>
      <w:r>
        <w:rPr>
          <w:rStyle w:val="Strong"/>
        </w:rPr>
        <w:t>traps.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grocery list doesn’t claim to explain the universe. It’s </w:t>
      </w:r>
      <w:r>
        <w:rPr>
          <w:rStyle w:val="Strong"/>
        </w:rPr>
        <w:t>just a list.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"life rule" note </w:t>
      </w:r>
      <w:r>
        <w:rPr>
          <w:rStyle w:val="Strong"/>
        </w:rPr>
        <w:t>pretends to be a shortcut to truth</w:t>
      </w:r>
      <w:r>
        <w:rPr/>
        <w:t xml:space="preserve">—and that’s the problem.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Way Forward: No More Distillations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</w:t>
      </w:r>
      <w:r>
        <w:rPr/>
        <w:t xml:space="preserve"> try to replace my full understanding with a note.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</w:t>
      </w:r>
      <w:r>
        <w:rPr/>
        <w:t xml:space="preserve"> isolate fragments of knowledge—it </w:t>
      </w:r>
      <w:r>
        <w:rPr>
          <w:rStyle w:val="Strong"/>
        </w:rPr>
        <w:t>always</w:t>
      </w:r>
      <w:r>
        <w:rPr/>
        <w:t xml:space="preserve"> backfires.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notes only for mundane tasks</w:t>
      </w:r>
      <w:r>
        <w:rPr/>
        <w:t xml:space="preserve"> (lists, schedules), </w:t>
      </w:r>
      <w:r>
        <w:rPr>
          <w:rStyle w:val="Strong"/>
        </w:rPr>
        <w:t>never for meaning.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 my memory.</w:t>
      </w:r>
      <w:r>
        <w:rPr/>
        <w:t xml:space="preserve"> The full picture is already there—I don’t need to simplify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note I wrote? I’ll keep it </w:t>
      </w:r>
      <w:r>
        <w:rPr>
          <w:rStyle w:val="Strong"/>
        </w:rPr>
        <w:t>only as a relic</w:t>
      </w:r>
      <w:r>
        <w:rPr/>
        <w:t xml:space="preserve">—a reminder of this lesson. But I won’t </w:t>
      </w:r>
      <w:r>
        <w:rPr>
          <w:rStyle w:val="Strong"/>
        </w:rPr>
        <w:t>think</w:t>
      </w:r>
      <w:r>
        <w:rPr/>
        <w:t xml:space="preserve"> about it. Because thinking about it means </w:t>
      </w:r>
      <w:r>
        <w:rPr>
          <w:rStyle w:val="Strong"/>
        </w:rPr>
        <w:t>looking right</w:t>
      </w:r>
      <w:r>
        <w:rPr/>
        <w:t xml:space="preserve">, and looking right means </w:t>
      </w:r>
      <w:r>
        <w:rPr>
          <w:rStyle w:val="Strong"/>
        </w:rPr>
        <w:t>losing the whole.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827</Words>
  <Characters>3866</Characters>
  <CharactersWithSpaces>4618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2026-03-24T06:51:34Z</dcterms:created>
  <dc:creator/>
  <dc:description/>
  <dc:language>ru-RU</dc:language>
  <cp:lastModifiedBy/>
  <dcterms:modified xsi:type="dcterms:W3CDTF">2026-03-24T06:51:35Z</dcterms:modified>
  <cp:revision>2</cp:revision>
  <dc:subject/>
  <dc:title>Calibri</dc:title>
</cp:coreProperties>
</file>